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9432F" w14:textId="7A38118B" w:rsidR="00502D9B" w:rsidRPr="00EE54CC" w:rsidRDefault="00EE54CC" w:rsidP="00EE54CC">
      <w:pPr>
        <w:widowControl w:val="0"/>
        <w:pBdr>
          <w:top w:val="nil"/>
          <w:left w:val="nil"/>
          <w:bottom w:val="nil"/>
          <w:right w:val="nil"/>
          <w:between w:val="nil"/>
        </w:pBdr>
        <w:spacing w:line="276" w:lineRule="auto"/>
        <w:jc w:val="right"/>
        <w:rPr>
          <w:color w:val="000000" w:themeColor="text1"/>
          <w:lang w:val="pt-BR"/>
        </w:rPr>
      </w:pPr>
      <w:r w:rsidRPr="00DF15E5">
        <w:rPr>
          <w:color w:val="000000" w:themeColor="text1"/>
          <w:lang w:val="pt-BR"/>
        </w:rPr>
        <w:t>Specialiųjų pirkimų salygų 13 prieda</w:t>
      </w:r>
      <w:r>
        <w:rPr>
          <w:color w:val="000000" w:themeColor="text1"/>
          <w:lang w:val="pt-BR"/>
        </w:rPr>
        <w:t>s</w:t>
      </w:r>
    </w:p>
    <w:p w14:paraId="07024105" w14:textId="77777777" w:rsidR="00502D9B" w:rsidRDefault="00502D9B">
      <w:pPr>
        <w:spacing w:line="276" w:lineRule="auto"/>
        <w:jc w:val="center"/>
        <w:rPr>
          <w:b/>
          <w:caps/>
        </w:rPr>
      </w:pPr>
    </w:p>
    <w:p w14:paraId="6B1ECF0F" w14:textId="0403207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02D9B"/>
    <w:rsid w:val="005521DA"/>
    <w:rsid w:val="007604B0"/>
    <w:rsid w:val="007D4CAA"/>
    <w:rsid w:val="0083118A"/>
    <w:rsid w:val="00925978"/>
    <w:rsid w:val="00972257"/>
    <w:rsid w:val="009728BC"/>
    <w:rsid w:val="00A72765"/>
    <w:rsid w:val="00AD13BC"/>
    <w:rsid w:val="00D13EBE"/>
    <w:rsid w:val="00D418E6"/>
    <w:rsid w:val="00DA4E0C"/>
    <w:rsid w:val="00DF7341"/>
    <w:rsid w:val="00E65D44"/>
    <w:rsid w:val="00EE54C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73EA720-02CF-4253-B6EF-85850D7D8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3</cp:revision>
  <dcterms:created xsi:type="dcterms:W3CDTF">2025-04-23T05:46:00Z</dcterms:created>
  <dcterms:modified xsi:type="dcterms:W3CDTF">2025-09-08T07:56:00Z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